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Project: Air Purifier IOT / Pet Something?? </w:t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Final submission:  Sunday 25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August 2019 (7 weeks 4 days)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Budget: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Finalists announced: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color w:val="000000"/>
                <w:highlight w:val="yellow"/>
              </w:rPr>
            </w:pPr>
            <w:r w:rsidDel="00000000" w:rsidR="00000000" w:rsidRPr="00000000">
              <w:rPr>
                <w:b w:val="1"/>
                <w:color w:val="000000"/>
                <w:highlight w:val="yellow"/>
                <w:rtl w:val="0"/>
              </w:rPr>
              <w:t xml:space="preserve">Task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color w:val="000000"/>
                <w:highlight w:val="yellow"/>
              </w:rPr>
            </w:pPr>
            <w:r w:rsidDel="00000000" w:rsidR="00000000" w:rsidRPr="00000000">
              <w:rPr>
                <w:b w:val="1"/>
                <w:color w:val="000000"/>
                <w:highlight w:val="yellow"/>
                <w:rtl w:val="0"/>
              </w:rPr>
              <w:t xml:space="preserve">Duration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Sensor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 days - 2 weeks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Programming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days (not tested)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Funding Purifier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½ a day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Sensor to arrive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 days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Marketing Research (Create Questionnaire)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Understand niche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Age group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Target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 – 30 completed surveys heavily focused on a particular niche.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7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47D6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4086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